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5A1D" w14:textId="2573EE75" w:rsidR="0072034F" w:rsidRDefault="008F44AD" w:rsidP="00581ED2">
      <w:pPr>
        <w:spacing w:after="0" w:line="240" w:lineRule="auto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noProof/>
          <w:color w:val="0D0D0D" w:themeColor="text1" w:themeTint="F2"/>
        </w:rPr>
        <w:drawing>
          <wp:inline distT="0" distB="0" distL="0" distR="0" wp14:anchorId="6B8FC60F" wp14:editId="62F4FAB2">
            <wp:extent cx="1791855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tan Real Estate - Short Ver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08" cy="74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629E" w14:textId="77777777" w:rsidR="008F44AD" w:rsidRDefault="008F44AD" w:rsidP="00581ED2">
      <w:pPr>
        <w:spacing w:after="0" w:line="240" w:lineRule="auto"/>
        <w:rPr>
          <w:rFonts w:ascii="Calibri" w:hAnsi="Calibri" w:cs="Calibri"/>
          <w:b/>
          <w:color w:val="0D0D0D" w:themeColor="text1" w:themeTint="F2"/>
          <w:u w:val="single"/>
        </w:rPr>
      </w:pPr>
    </w:p>
    <w:p w14:paraId="6DF40350" w14:textId="77777777" w:rsidR="0072034F" w:rsidRPr="0072034F" w:rsidRDefault="0072034F" w:rsidP="00581ED2">
      <w:pPr>
        <w:spacing w:after="0" w:line="240" w:lineRule="auto"/>
        <w:rPr>
          <w:rFonts w:ascii="Calibri" w:hAnsi="Calibri" w:cs="Calibri"/>
          <w:b/>
          <w:color w:val="0D0D0D" w:themeColor="text1" w:themeTint="F2"/>
          <w:u w:val="single"/>
        </w:rPr>
      </w:pPr>
      <w:r w:rsidRPr="0072034F">
        <w:rPr>
          <w:rFonts w:ascii="Calibri" w:hAnsi="Calibri" w:cs="Calibri"/>
          <w:b/>
          <w:color w:val="0D0D0D" w:themeColor="text1" w:themeTint="F2"/>
          <w:u w:val="single"/>
        </w:rPr>
        <w:t>VIA ELECTRONIC MAIL</w:t>
      </w:r>
      <w:r w:rsidR="00E84D93" w:rsidRPr="0072034F">
        <w:rPr>
          <w:rFonts w:ascii="Calibri" w:hAnsi="Calibri" w:cs="Calibri"/>
          <w:b/>
          <w:color w:val="0D0D0D" w:themeColor="text1" w:themeTint="F2"/>
          <w:u w:val="single"/>
        </w:rPr>
        <w:tab/>
      </w:r>
    </w:p>
    <w:p w14:paraId="762E021D" w14:textId="45301131" w:rsidR="0072034F" w:rsidRDefault="00E84D93" w:rsidP="00581ED2">
      <w:pPr>
        <w:spacing w:after="0" w:line="240" w:lineRule="auto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</w:p>
    <w:p w14:paraId="140D443F" w14:textId="504FCD91" w:rsidR="00581ED2" w:rsidRPr="00F333F6" w:rsidRDefault="002E3D81" w:rsidP="00E264FF">
      <w:pPr>
        <w:spacing w:after="0" w:line="240" w:lineRule="auto"/>
        <w:rPr>
          <w:rFonts w:ascii="CG Times" w:eastAsia="Times New Roman" w:hAnsi="CG Times" w:cs="Times New Roman"/>
          <w:color w:val="0D0D0D" w:themeColor="text1" w:themeTint="F2"/>
          <w:sz w:val="24"/>
          <w:szCs w:val="24"/>
          <w:highlight w:val="yellow"/>
        </w:rPr>
      </w:pPr>
      <w:r w:rsidRPr="00F333F6">
        <w:rPr>
          <w:rFonts w:ascii="Calibri" w:hAnsi="Calibri" w:cs="Calibri"/>
          <w:color w:val="0D0D0D" w:themeColor="text1" w:themeTint="F2"/>
          <w:highlight w:val="yellow"/>
        </w:rPr>
        <w:t>June 7, 2017</w:t>
      </w:r>
    </w:p>
    <w:p w14:paraId="1B9C4DA0" w14:textId="77777777" w:rsidR="00E264FF" w:rsidRPr="00F333F6" w:rsidRDefault="00E264FF" w:rsidP="00E264FF">
      <w:pPr>
        <w:spacing w:after="0" w:line="240" w:lineRule="auto"/>
        <w:rPr>
          <w:rFonts w:ascii="CG Times" w:eastAsia="Times New Roman" w:hAnsi="CG Times" w:cs="Times New Roman"/>
          <w:color w:val="0D0D0D" w:themeColor="text1" w:themeTint="F2"/>
          <w:sz w:val="24"/>
          <w:szCs w:val="24"/>
          <w:highlight w:val="yellow"/>
        </w:rPr>
      </w:pPr>
    </w:p>
    <w:p w14:paraId="41E48EFE" w14:textId="321D6B3A" w:rsidR="00732AF2" w:rsidRPr="00F333F6" w:rsidRDefault="00732AF2" w:rsidP="00732AF2">
      <w:pPr>
        <w:pStyle w:val="NoSpacing"/>
        <w:rPr>
          <w:highlight w:val="yellow"/>
        </w:rPr>
      </w:pPr>
    </w:p>
    <w:p w14:paraId="5BFFE1A7" w14:textId="2FC70F8C" w:rsidR="00581ED2" w:rsidRPr="00F333F6" w:rsidRDefault="002E3D81" w:rsidP="00A20BEE">
      <w:pPr>
        <w:pStyle w:val="NoSpacing"/>
        <w:rPr>
          <w:highlight w:val="yellow"/>
        </w:rPr>
      </w:pPr>
      <w:r w:rsidRPr="00F333F6">
        <w:rPr>
          <w:highlight w:val="yellow"/>
        </w:rPr>
        <w:t>39-01 Main St.</w:t>
      </w:r>
    </w:p>
    <w:p w14:paraId="5D89B1CA" w14:textId="21B733EC" w:rsidR="00A20BEE" w:rsidRDefault="002E3D81" w:rsidP="00A20BEE">
      <w:pPr>
        <w:pStyle w:val="NoSpacing"/>
      </w:pPr>
      <w:r w:rsidRPr="00F333F6">
        <w:rPr>
          <w:highlight w:val="yellow"/>
        </w:rPr>
        <w:t>Flushing</w:t>
      </w:r>
      <w:r w:rsidR="00833D52" w:rsidRPr="00F333F6">
        <w:rPr>
          <w:highlight w:val="yellow"/>
        </w:rPr>
        <w:t xml:space="preserve">, </w:t>
      </w:r>
      <w:r w:rsidR="0072034F" w:rsidRPr="00F333F6">
        <w:rPr>
          <w:highlight w:val="yellow"/>
        </w:rPr>
        <w:t>NY</w:t>
      </w:r>
      <w:r w:rsidR="00833D52" w:rsidRPr="00F333F6">
        <w:rPr>
          <w:highlight w:val="yellow"/>
        </w:rPr>
        <w:t xml:space="preserve"> </w:t>
      </w:r>
      <w:r w:rsidRPr="00F333F6">
        <w:rPr>
          <w:highlight w:val="yellow"/>
        </w:rPr>
        <w:t>11354</w:t>
      </w:r>
    </w:p>
    <w:p w14:paraId="5CCA444D" w14:textId="77777777" w:rsidR="00A20BEE" w:rsidRPr="00581ED2" w:rsidRDefault="00A20BEE" w:rsidP="00A20BEE">
      <w:pPr>
        <w:pStyle w:val="NoSpacing"/>
      </w:pPr>
    </w:p>
    <w:p w14:paraId="3C6D68FC" w14:textId="7BD42F18" w:rsidR="0072034F" w:rsidRPr="006967C0" w:rsidRDefault="0072034F" w:rsidP="00581ED2">
      <w:pPr>
        <w:rPr>
          <w:rFonts w:ascii="Calibri" w:hAnsi="Calibri" w:cs="Calibri"/>
          <w:b/>
          <w:color w:val="0D0D0D" w:themeColor="text1" w:themeTint="F2"/>
        </w:rPr>
      </w:pPr>
      <w:r w:rsidRPr="006967C0">
        <w:rPr>
          <w:rFonts w:ascii="Calibri" w:hAnsi="Calibri" w:cs="Calibri"/>
          <w:b/>
          <w:color w:val="0D0D0D" w:themeColor="text1" w:themeTint="F2"/>
        </w:rPr>
        <w:t xml:space="preserve">RE: </w:t>
      </w:r>
      <w:r w:rsidR="002E3D81">
        <w:rPr>
          <w:rFonts w:ascii="Calibri" w:hAnsi="Calibri" w:cs="Calibri"/>
          <w:b/>
          <w:color w:val="0D0D0D" w:themeColor="text1" w:themeTint="F2"/>
        </w:rPr>
        <w:t>39-01 Main St. (retail, current Taipan Bakery)</w:t>
      </w:r>
    </w:p>
    <w:p w14:paraId="23E4BEC4" w14:textId="1598161C" w:rsidR="0072034F" w:rsidRDefault="002E3D81" w:rsidP="00581ED2">
      <w:pPr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 xml:space="preserve">To </w:t>
      </w:r>
      <w:r w:rsidR="00F333F6" w:rsidRPr="00F333F6">
        <w:rPr>
          <w:rFonts w:ascii="Calibri" w:hAnsi="Calibri" w:cs="Calibri"/>
          <w:color w:val="0D0D0D" w:themeColor="text1" w:themeTint="F2"/>
          <w:highlight w:val="yellow"/>
        </w:rPr>
        <w:t>PRINICPLE</w:t>
      </w:r>
    </w:p>
    <w:p w14:paraId="22FBDC7F" w14:textId="71401907" w:rsidR="0072034F" w:rsidRDefault="0072034F" w:rsidP="00581ED2">
      <w:pPr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 xml:space="preserve">We have been authorized </w:t>
      </w:r>
      <w:r w:rsidR="00F333F6">
        <w:rPr>
          <w:rFonts w:ascii="Calibri" w:hAnsi="Calibri" w:cs="Calibri"/>
          <w:color w:val="0D0D0D" w:themeColor="text1" w:themeTint="F2"/>
        </w:rPr>
        <w:t xml:space="preserve">by </w:t>
      </w:r>
      <w:r w:rsidR="00F333F6" w:rsidRPr="00F333F6">
        <w:rPr>
          <w:rFonts w:ascii="Calibri" w:hAnsi="Calibri" w:cs="Calibri"/>
          <w:color w:val="0D0D0D" w:themeColor="text1" w:themeTint="F2"/>
          <w:highlight w:val="yellow"/>
        </w:rPr>
        <w:t>TENANT</w:t>
      </w:r>
      <w:r w:rsidR="00477137">
        <w:rPr>
          <w:rFonts w:ascii="Calibri" w:hAnsi="Calibri" w:cs="Calibri"/>
          <w:color w:val="0D0D0D" w:themeColor="text1" w:themeTint="F2"/>
        </w:rPr>
        <w:t xml:space="preserve"> </w:t>
      </w:r>
      <w:r>
        <w:rPr>
          <w:rFonts w:ascii="Calibri" w:hAnsi="Calibri" w:cs="Calibri"/>
          <w:color w:val="0D0D0D" w:themeColor="text1" w:themeTint="F2"/>
        </w:rPr>
        <w:t>to submit the fo</w:t>
      </w:r>
      <w:r w:rsidR="00C528DE">
        <w:rPr>
          <w:rFonts w:ascii="Calibri" w:hAnsi="Calibri" w:cs="Calibri"/>
          <w:color w:val="0D0D0D" w:themeColor="text1" w:themeTint="F2"/>
        </w:rPr>
        <w:t>llowing proposal</w:t>
      </w:r>
      <w:r>
        <w:rPr>
          <w:rFonts w:ascii="Calibri" w:hAnsi="Calibri" w:cs="Calibri"/>
          <w:color w:val="0D0D0D" w:themeColor="text1" w:themeTint="F2"/>
        </w:rPr>
        <w:t>:</w:t>
      </w:r>
    </w:p>
    <w:p w14:paraId="58DD2A64" w14:textId="1B526D6F" w:rsidR="0072034F" w:rsidRDefault="0072034F" w:rsidP="002E3D81">
      <w:pPr>
        <w:pStyle w:val="NoSpacing"/>
      </w:pPr>
      <w:r w:rsidRPr="0072034F">
        <w:rPr>
          <w:rFonts w:ascii="Calibri" w:hAnsi="Calibri" w:cs="Calibri"/>
          <w:b/>
          <w:color w:val="0D0D0D" w:themeColor="text1" w:themeTint="F2"/>
        </w:rPr>
        <w:t>Building:</w:t>
      </w:r>
      <w:r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 w:rsidR="00F333F6" w:rsidRPr="00F333F6">
        <w:rPr>
          <w:highlight w:val="yellow"/>
        </w:rPr>
        <w:t>ADDRESS</w:t>
      </w:r>
    </w:p>
    <w:p w14:paraId="4EDE483E" w14:textId="77777777" w:rsidR="002E3D81" w:rsidRPr="002E3D81" w:rsidRDefault="002E3D81" w:rsidP="002E3D81">
      <w:pPr>
        <w:pStyle w:val="NoSpacing"/>
      </w:pPr>
    </w:p>
    <w:p w14:paraId="232DBBCB" w14:textId="6A4A48C1" w:rsidR="00B75B23" w:rsidRPr="008F44AD" w:rsidRDefault="0072034F" w:rsidP="00B75B23">
      <w:pPr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b/>
          <w:bCs/>
          <w:color w:val="0D0D0D" w:themeColor="text1" w:themeTint="F2"/>
        </w:rPr>
        <w:t>Landlord:</w:t>
      </w:r>
      <w:r>
        <w:rPr>
          <w:rFonts w:ascii="Calibri" w:hAnsi="Calibri" w:cs="Calibri"/>
          <w:b/>
          <w:bCs/>
          <w:color w:val="0D0D0D" w:themeColor="text1" w:themeTint="F2"/>
        </w:rPr>
        <w:tab/>
      </w:r>
      <w:r w:rsidR="006967C0">
        <w:rPr>
          <w:rFonts w:ascii="Calibri" w:hAnsi="Calibri" w:cs="Calibri"/>
          <w:b/>
          <w:bCs/>
          <w:color w:val="0D0D0D" w:themeColor="text1" w:themeTint="F2"/>
        </w:rPr>
        <w:tab/>
      </w:r>
      <w:r w:rsidR="006967C0">
        <w:rPr>
          <w:rFonts w:ascii="Calibri" w:hAnsi="Calibri" w:cs="Calibri"/>
          <w:b/>
          <w:bCs/>
          <w:color w:val="0D0D0D" w:themeColor="text1" w:themeTint="F2"/>
        </w:rPr>
        <w:tab/>
      </w:r>
      <w:r w:rsidR="00F333F6" w:rsidRPr="00F333F6">
        <w:rPr>
          <w:rFonts w:ascii="Calibri" w:hAnsi="Calibri" w:cs="Calibri"/>
          <w:bCs/>
          <w:color w:val="0D0D0D" w:themeColor="text1" w:themeTint="F2"/>
          <w:highlight w:val="yellow"/>
        </w:rPr>
        <w:t>NAME</w:t>
      </w:r>
    </w:p>
    <w:p w14:paraId="2F12DAC9" w14:textId="77810696" w:rsidR="00B75B23" w:rsidRDefault="00B75B23" w:rsidP="00DC5922">
      <w:pPr>
        <w:ind w:left="2880" w:hanging="2880"/>
        <w:rPr>
          <w:rFonts w:ascii="Calibri" w:hAnsi="Calibri" w:cs="Calibri"/>
          <w:color w:val="0D0D0D" w:themeColor="text1" w:themeTint="F2"/>
        </w:rPr>
      </w:pPr>
      <w:r w:rsidRPr="008F44AD">
        <w:rPr>
          <w:rFonts w:ascii="Calibri" w:hAnsi="Calibri" w:cs="Calibri"/>
          <w:b/>
          <w:bCs/>
          <w:color w:val="0D0D0D" w:themeColor="text1" w:themeTint="F2"/>
        </w:rPr>
        <w:t>Tenant</w:t>
      </w:r>
      <w:r w:rsidR="00581ED2" w:rsidRPr="008F44AD">
        <w:rPr>
          <w:rFonts w:ascii="Calibri" w:hAnsi="Calibri" w:cs="Calibri"/>
          <w:b/>
          <w:bCs/>
          <w:color w:val="0D0D0D" w:themeColor="text1" w:themeTint="F2"/>
        </w:rPr>
        <w:t>:</w:t>
      </w:r>
      <w:r w:rsidRPr="008F44AD">
        <w:rPr>
          <w:rFonts w:ascii="Calibri" w:hAnsi="Calibri" w:cs="Calibri"/>
          <w:b/>
          <w:bCs/>
          <w:color w:val="0D0D0D" w:themeColor="text1" w:themeTint="F2"/>
        </w:rPr>
        <w:tab/>
      </w:r>
      <w:r w:rsidR="002E3D81">
        <w:rPr>
          <w:rFonts w:ascii="Calibri" w:hAnsi="Calibri" w:cs="Calibri"/>
          <w:bCs/>
          <w:color w:val="0D0D0D" w:themeColor="text1" w:themeTint="F2"/>
        </w:rPr>
        <w:t>TBD</w:t>
      </w:r>
      <w:r w:rsidR="00B555FF" w:rsidRPr="00B555FF">
        <w:rPr>
          <w:rFonts w:ascii="Calibri" w:hAnsi="Calibri" w:cs="Calibri"/>
          <w:bCs/>
          <w:color w:val="0D0D0D" w:themeColor="text1" w:themeTint="F2"/>
        </w:rPr>
        <w:t xml:space="preserve"> Inc. </w:t>
      </w:r>
      <w:r w:rsidR="00DC5922">
        <w:rPr>
          <w:rFonts w:ascii="Calibri" w:hAnsi="Calibri" w:cs="Calibri"/>
          <w:bCs/>
          <w:color w:val="0D0D0D" w:themeColor="text1" w:themeTint="F2"/>
        </w:rPr>
        <w:t>(</w:t>
      </w:r>
      <w:r w:rsidR="002E3D81">
        <w:rPr>
          <w:rFonts w:ascii="Calibri" w:hAnsi="Calibri" w:cs="Calibri"/>
          <w:bCs/>
          <w:color w:val="0D0D0D" w:themeColor="text1" w:themeTint="F2"/>
        </w:rPr>
        <w:t>Bubble Tea / Snack shop, owner currently operates 4 Japanese restaurants spread across the region</w:t>
      </w:r>
      <w:r w:rsidR="00DC5922">
        <w:rPr>
          <w:rFonts w:ascii="Calibri" w:hAnsi="Calibri" w:cs="Calibri"/>
          <w:bCs/>
          <w:color w:val="0D0D0D" w:themeColor="text1" w:themeTint="F2"/>
        </w:rPr>
        <w:t>)</w:t>
      </w:r>
    </w:p>
    <w:p w14:paraId="547ABFB3" w14:textId="38332975" w:rsidR="00C619A9" w:rsidRDefault="00B75B23" w:rsidP="00DC5922">
      <w:pPr>
        <w:ind w:left="2880" w:hanging="2880"/>
        <w:rPr>
          <w:rFonts w:ascii="Calibri" w:hAnsi="Calibri" w:cs="Calibri"/>
          <w:b/>
          <w:bCs/>
          <w:color w:val="0D0D0D" w:themeColor="text1" w:themeTint="F2"/>
        </w:rPr>
      </w:pPr>
      <w:r w:rsidRPr="00B75B23">
        <w:rPr>
          <w:rFonts w:ascii="Calibri" w:hAnsi="Calibri" w:cs="Calibri"/>
          <w:b/>
          <w:color w:val="0D0D0D" w:themeColor="text1" w:themeTint="F2"/>
        </w:rPr>
        <w:t>Premise and Area:</w:t>
      </w:r>
      <w:r w:rsidR="00EA54E0" w:rsidRPr="00B75B23">
        <w:rPr>
          <w:rFonts w:ascii="Calibri" w:hAnsi="Calibri" w:cs="Calibri"/>
          <w:b/>
          <w:bCs/>
          <w:color w:val="0D0D0D" w:themeColor="text1" w:themeTint="F2"/>
        </w:rPr>
        <w:tab/>
      </w:r>
      <w:r w:rsidR="002E3D81">
        <w:rPr>
          <w:rFonts w:ascii="Calibri" w:hAnsi="Calibri" w:cs="Calibri"/>
          <w:bCs/>
          <w:color w:val="0D0D0D" w:themeColor="text1" w:themeTint="F2"/>
        </w:rPr>
        <w:t xml:space="preserve">A portion of the retail space consisting of 547 </w:t>
      </w:r>
      <w:proofErr w:type="spellStart"/>
      <w:r w:rsidR="002E3D81">
        <w:rPr>
          <w:rFonts w:ascii="Calibri" w:hAnsi="Calibri" w:cs="Calibri"/>
          <w:bCs/>
          <w:color w:val="0D0D0D" w:themeColor="text1" w:themeTint="F2"/>
        </w:rPr>
        <w:t>sq</w:t>
      </w:r>
      <w:proofErr w:type="spellEnd"/>
      <w:r w:rsidR="002E3D81">
        <w:rPr>
          <w:rFonts w:ascii="Calibri" w:hAnsi="Calibri" w:cs="Calibri"/>
          <w:bCs/>
          <w:color w:val="0D0D0D" w:themeColor="text1" w:themeTint="F2"/>
        </w:rPr>
        <w:t xml:space="preserve"> ft. ground floor + 460 q ft. mezzanine.</w:t>
      </w:r>
    </w:p>
    <w:p w14:paraId="3D4D90C0" w14:textId="7CD3C253" w:rsidR="00581ED2" w:rsidRPr="00581ED2" w:rsidRDefault="00B75B23" w:rsidP="00C619A9">
      <w:pPr>
        <w:rPr>
          <w:rFonts w:ascii="Calibri" w:hAnsi="Calibri" w:cs="Calibri"/>
          <w:b/>
          <w:bCs/>
          <w:color w:val="0D0D0D" w:themeColor="text1" w:themeTint="F2"/>
        </w:rPr>
      </w:pPr>
      <w:r>
        <w:rPr>
          <w:rFonts w:ascii="Calibri" w:hAnsi="Calibri" w:cs="Calibri"/>
          <w:b/>
          <w:bCs/>
          <w:color w:val="0D0D0D" w:themeColor="text1" w:themeTint="F2"/>
        </w:rPr>
        <w:t>Term</w:t>
      </w:r>
      <w:r w:rsidR="00581ED2" w:rsidRPr="00581ED2">
        <w:rPr>
          <w:rFonts w:ascii="Calibri" w:hAnsi="Calibri" w:cs="Calibri"/>
          <w:b/>
          <w:bCs/>
          <w:color w:val="0D0D0D" w:themeColor="text1" w:themeTint="F2"/>
        </w:rPr>
        <w:t>:</w:t>
      </w:r>
      <w:r>
        <w:rPr>
          <w:rFonts w:ascii="Calibri" w:hAnsi="Calibri" w:cs="Calibri"/>
          <w:b/>
          <w:bCs/>
          <w:color w:val="0D0D0D" w:themeColor="text1" w:themeTint="F2"/>
        </w:rPr>
        <w:tab/>
      </w:r>
      <w:r w:rsidR="006967C0">
        <w:rPr>
          <w:rFonts w:ascii="Calibri" w:hAnsi="Calibri" w:cs="Calibri"/>
          <w:b/>
          <w:bCs/>
          <w:color w:val="0D0D0D" w:themeColor="text1" w:themeTint="F2"/>
        </w:rPr>
        <w:tab/>
      </w:r>
      <w:r w:rsidR="006967C0">
        <w:rPr>
          <w:rFonts w:ascii="Calibri" w:hAnsi="Calibri" w:cs="Calibri"/>
          <w:b/>
          <w:bCs/>
          <w:color w:val="0D0D0D" w:themeColor="text1" w:themeTint="F2"/>
        </w:rPr>
        <w:tab/>
      </w:r>
      <w:r w:rsidR="002E3D81">
        <w:rPr>
          <w:rFonts w:ascii="Calibri" w:hAnsi="Calibri" w:cs="Calibri"/>
          <w:b/>
          <w:bCs/>
          <w:color w:val="0D0D0D" w:themeColor="text1" w:themeTint="F2"/>
        </w:rPr>
        <w:tab/>
        <w:t>5</w:t>
      </w:r>
      <w:r w:rsidRPr="00AE7572">
        <w:rPr>
          <w:rFonts w:ascii="Calibri" w:hAnsi="Calibri" w:cs="Calibri"/>
          <w:bCs/>
          <w:color w:val="0D0D0D" w:themeColor="text1" w:themeTint="F2"/>
        </w:rPr>
        <w:t xml:space="preserve"> years with 5 year</w:t>
      </w:r>
      <w:r w:rsidRPr="00FE7272">
        <w:rPr>
          <w:rFonts w:ascii="Calibri" w:hAnsi="Calibri" w:cs="Calibri"/>
          <w:bCs/>
          <w:color w:val="0D0D0D" w:themeColor="text1" w:themeTint="F2"/>
        </w:rPr>
        <w:t xml:space="preserve"> option</w:t>
      </w:r>
      <w:r w:rsidR="00581ED2" w:rsidRPr="006967C0">
        <w:rPr>
          <w:rFonts w:ascii="Calibri" w:hAnsi="Calibri" w:cs="Calibri"/>
          <w:bCs/>
          <w:color w:val="0D0D0D" w:themeColor="text1" w:themeTint="F2"/>
        </w:rPr>
        <w:tab/>
      </w:r>
      <w:r w:rsidR="00581ED2" w:rsidRPr="00581ED2">
        <w:rPr>
          <w:rFonts w:ascii="Calibri" w:hAnsi="Calibri" w:cs="Calibri"/>
          <w:b/>
          <w:bCs/>
          <w:color w:val="0D0D0D" w:themeColor="text1" w:themeTint="F2"/>
        </w:rPr>
        <w:tab/>
        <w:t xml:space="preserve"> </w:t>
      </w:r>
      <w:r w:rsidR="00581ED2" w:rsidRPr="00581ED2">
        <w:rPr>
          <w:rFonts w:ascii="Calibri" w:hAnsi="Calibri" w:cs="Calibri"/>
          <w:b/>
          <w:bCs/>
          <w:color w:val="0D0D0D" w:themeColor="text1" w:themeTint="F2"/>
        </w:rPr>
        <w:tab/>
      </w:r>
      <w:r w:rsidR="00464611">
        <w:rPr>
          <w:rFonts w:ascii="Calibri" w:hAnsi="Calibri" w:cs="Calibri"/>
          <w:b/>
          <w:bCs/>
          <w:color w:val="0D0D0D" w:themeColor="text1" w:themeTint="F2"/>
        </w:rPr>
        <w:t xml:space="preserve"> </w:t>
      </w:r>
    </w:p>
    <w:p w14:paraId="316774E3" w14:textId="4E0F3E45" w:rsidR="00B75B23" w:rsidRPr="0081100B" w:rsidRDefault="00B75B23" w:rsidP="0081100B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6" w:hanging="2796"/>
        <w:rPr>
          <w:rFonts w:ascii="Calibri" w:hAnsi="Calibri" w:cs="Calibri"/>
          <w:bCs/>
          <w:i/>
          <w:color w:val="0D0D0D" w:themeColor="text1" w:themeTint="F2"/>
        </w:rPr>
      </w:pPr>
      <w:r w:rsidRPr="006967C0">
        <w:rPr>
          <w:rFonts w:ascii="Calibri" w:hAnsi="Calibri" w:cs="Calibri"/>
          <w:b/>
          <w:bCs/>
          <w:color w:val="0D0D0D" w:themeColor="text1" w:themeTint="F2"/>
        </w:rPr>
        <w:t>Base rent</w:t>
      </w:r>
      <w:r w:rsidR="00581ED2" w:rsidRPr="006967C0">
        <w:rPr>
          <w:rFonts w:ascii="Calibri" w:hAnsi="Calibri" w:cs="Calibri"/>
          <w:b/>
          <w:bCs/>
          <w:color w:val="0D0D0D" w:themeColor="text1" w:themeTint="F2"/>
        </w:rPr>
        <w:t>:</w:t>
      </w:r>
      <w:r w:rsidR="00581ED2" w:rsidRPr="006967C0">
        <w:rPr>
          <w:rFonts w:ascii="Calibri" w:hAnsi="Calibri" w:cs="Calibri"/>
          <w:bCs/>
          <w:color w:val="0D0D0D" w:themeColor="text1" w:themeTint="F2"/>
        </w:rPr>
        <w:tab/>
      </w:r>
      <w:r w:rsidR="00F70FAC" w:rsidRPr="006967C0">
        <w:rPr>
          <w:rFonts w:ascii="Calibri" w:hAnsi="Calibri" w:cs="Calibri"/>
          <w:bCs/>
          <w:color w:val="0D0D0D" w:themeColor="text1" w:themeTint="F2"/>
        </w:rPr>
        <w:tab/>
      </w:r>
      <w:r w:rsidR="006967C0">
        <w:rPr>
          <w:rFonts w:ascii="Calibri" w:hAnsi="Calibri" w:cs="Calibri"/>
          <w:bCs/>
          <w:color w:val="0D0D0D" w:themeColor="text1" w:themeTint="F2"/>
        </w:rPr>
        <w:tab/>
      </w:r>
      <w:r w:rsidR="006967C0">
        <w:rPr>
          <w:rFonts w:ascii="Calibri" w:hAnsi="Calibri" w:cs="Calibri"/>
          <w:bCs/>
          <w:color w:val="0D0D0D" w:themeColor="text1" w:themeTint="F2"/>
        </w:rPr>
        <w:tab/>
      </w:r>
      <w:r w:rsidR="001A1029">
        <w:rPr>
          <w:rFonts w:ascii="Calibri" w:hAnsi="Calibri" w:cs="Calibri"/>
          <w:bCs/>
          <w:color w:val="0D0D0D" w:themeColor="text1" w:themeTint="F2"/>
        </w:rPr>
        <w:t>$</w:t>
      </w:r>
      <w:r w:rsidR="002E3D81">
        <w:rPr>
          <w:rFonts w:ascii="Calibri" w:hAnsi="Calibri" w:cs="Calibri"/>
          <w:bCs/>
          <w:color w:val="0D0D0D" w:themeColor="text1" w:themeTint="F2"/>
        </w:rPr>
        <w:t>14,000</w:t>
      </w:r>
      <w:r w:rsidR="00DC5922">
        <w:rPr>
          <w:rFonts w:ascii="Calibri" w:hAnsi="Calibri" w:cs="Calibri"/>
          <w:bCs/>
          <w:color w:val="0D0D0D" w:themeColor="text1" w:themeTint="F2"/>
        </w:rPr>
        <w:t>/month</w:t>
      </w:r>
    </w:p>
    <w:p w14:paraId="0DD02B2A" w14:textId="64D779B0" w:rsidR="00B75B23" w:rsidRDefault="00B75B23" w:rsidP="007532C3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6" w:hanging="2796"/>
        <w:rPr>
          <w:rFonts w:ascii="Calibri" w:hAnsi="Calibri" w:cs="Calibri"/>
          <w:bCs/>
          <w:color w:val="0D0D0D" w:themeColor="text1" w:themeTint="F2"/>
        </w:rPr>
      </w:pPr>
      <w:r w:rsidRPr="006967C0">
        <w:rPr>
          <w:rFonts w:ascii="Calibri" w:hAnsi="Calibri" w:cs="Calibri"/>
          <w:b/>
          <w:bCs/>
          <w:color w:val="0D0D0D" w:themeColor="text1" w:themeTint="F2"/>
        </w:rPr>
        <w:t>Escalations:</w:t>
      </w:r>
      <w:r w:rsidR="006967C0">
        <w:rPr>
          <w:rFonts w:ascii="Calibri" w:hAnsi="Calibri" w:cs="Calibri"/>
          <w:bCs/>
          <w:color w:val="0D0D0D" w:themeColor="text1" w:themeTint="F2"/>
        </w:rPr>
        <w:tab/>
      </w:r>
      <w:r w:rsidR="006967C0">
        <w:rPr>
          <w:rFonts w:ascii="Calibri" w:hAnsi="Calibri" w:cs="Calibri"/>
          <w:bCs/>
          <w:color w:val="0D0D0D" w:themeColor="text1" w:themeTint="F2"/>
        </w:rPr>
        <w:tab/>
      </w:r>
      <w:r w:rsidR="006967C0">
        <w:rPr>
          <w:rFonts w:ascii="Calibri" w:hAnsi="Calibri" w:cs="Calibri"/>
          <w:bCs/>
          <w:color w:val="0D0D0D" w:themeColor="text1" w:themeTint="F2"/>
        </w:rPr>
        <w:tab/>
      </w:r>
      <w:r w:rsidR="006967C0">
        <w:rPr>
          <w:rFonts w:ascii="Calibri" w:hAnsi="Calibri" w:cs="Calibri"/>
          <w:bCs/>
          <w:color w:val="0D0D0D" w:themeColor="text1" w:themeTint="F2"/>
        </w:rPr>
        <w:tab/>
      </w:r>
      <w:r w:rsidR="007532C3">
        <w:rPr>
          <w:rFonts w:ascii="Calibri" w:hAnsi="Calibri" w:cs="Calibri"/>
          <w:bCs/>
          <w:color w:val="0D0D0D" w:themeColor="text1" w:themeTint="F2"/>
        </w:rPr>
        <w:t xml:space="preserve">Fixed </w:t>
      </w:r>
      <w:r w:rsidR="00DC5922">
        <w:rPr>
          <w:rFonts w:ascii="Calibri" w:hAnsi="Calibri" w:cs="Calibri"/>
          <w:bCs/>
          <w:color w:val="0D0D0D" w:themeColor="text1" w:themeTint="F2"/>
        </w:rPr>
        <w:t>3</w:t>
      </w:r>
      <w:r w:rsidR="00FE7272">
        <w:rPr>
          <w:rFonts w:ascii="Calibri" w:hAnsi="Calibri" w:cs="Calibri"/>
          <w:bCs/>
          <w:color w:val="0D0D0D" w:themeColor="text1" w:themeTint="F2"/>
        </w:rPr>
        <w:t>% inc</w:t>
      </w:r>
      <w:r w:rsidR="002E3D81">
        <w:rPr>
          <w:rFonts w:ascii="Calibri" w:hAnsi="Calibri" w:cs="Calibri"/>
          <w:bCs/>
          <w:color w:val="0D0D0D" w:themeColor="text1" w:themeTint="F2"/>
        </w:rPr>
        <w:t>rease per annum on the base rent</w:t>
      </w:r>
    </w:p>
    <w:p w14:paraId="25191FA8" w14:textId="05AB0237" w:rsidR="007532C3" w:rsidRPr="0081100B" w:rsidRDefault="00B75B23" w:rsidP="00DC5922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6" w:hanging="2796"/>
        <w:rPr>
          <w:rFonts w:ascii="Calibri" w:hAnsi="Calibri" w:cs="Calibri"/>
          <w:bCs/>
          <w:i/>
          <w:color w:val="0D0D0D" w:themeColor="text1" w:themeTint="F2"/>
        </w:rPr>
      </w:pPr>
      <w:r w:rsidRPr="006967C0">
        <w:rPr>
          <w:rFonts w:ascii="Calibri" w:hAnsi="Calibri" w:cs="Calibri"/>
          <w:b/>
          <w:bCs/>
          <w:color w:val="0D0D0D" w:themeColor="text1" w:themeTint="F2"/>
        </w:rPr>
        <w:t xml:space="preserve">Lease </w:t>
      </w:r>
      <w:r w:rsidRPr="00FE7272">
        <w:rPr>
          <w:rFonts w:ascii="Calibri" w:hAnsi="Calibri" w:cs="Calibri"/>
          <w:b/>
          <w:bCs/>
          <w:color w:val="0D0D0D" w:themeColor="text1" w:themeTint="F2"/>
        </w:rPr>
        <w:t>type:</w:t>
      </w:r>
      <w:r w:rsidR="006967C0" w:rsidRPr="00FE7272">
        <w:rPr>
          <w:rFonts w:ascii="Calibri" w:hAnsi="Calibri" w:cs="Calibri"/>
          <w:bCs/>
          <w:color w:val="0D0D0D" w:themeColor="text1" w:themeTint="F2"/>
        </w:rPr>
        <w:tab/>
      </w:r>
      <w:r w:rsidR="006967C0" w:rsidRPr="00FE7272">
        <w:rPr>
          <w:rFonts w:ascii="Calibri" w:hAnsi="Calibri" w:cs="Calibri"/>
          <w:bCs/>
          <w:color w:val="0D0D0D" w:themeColor="text1" w:themeTint="F2"/>
        </w:rPr>
        <w:tab/>
      </w:r>
      <w:r w:rsidRPr="00FE7272">
        <w:rPr>
          <w:rFonts w:ascii="Calibri" w:hAnsi="Calibri" w:cs="Calibri"/>
          <w:bCs/>
          <w:color w:val="0D0D0D" w:themeColor="text1" w:themeTint="F2"/>
        </w:rPr>
        <w:tab/>
      </w:r>
      <w:r w:rsidR="006967C0" w:rsidRPr="00FE7272">
        <w:rPr>
          <w:rFonts w:ascii="Calibri" w:hAnsi="Calibri" w:cs="Calibri"/>
          <w:bCs/>
          <w:color w:val="0D0D0D" w:themeColor="text1" w:themeTint="F2"/>
        </w:rPr>
        <w:tab/>
      </w:r>
      <w:r w:rsidR="00DC5922">
        <w:rPr>
          <w:rFonts w:ascii="Calibri" w:hAnsi="Calibri" w:cs="Calibri"/>
          <w:bCs/>
          <w:color w:val="0D0D0D" w:themeColor="text1" w:themeTint="F2"/>
        </w:rPr>
        <w:t xml:space="preserve">Tenant has own meters and pays utilities + </w:t>
      </w:r>
      <w:r w:rsidR="003238FE">
        <w:rPr>
          <w:rFonts w:ascii="Calibri" w:hAnsi="Calibri" w:cs="Calibri"/>
          <w:bCs/>
          <w:color w:val="0D0D0D" w:themeColor="text1" w:themeTint="F2"/>
        </w:rPr>
        <w:t xml:space="preserve">NO </w:t>
      </w:r>
      <w:r w:rsidR="00DC5922">
        <w:rPr>
          <w:rFonts w:ascii="Calibri" w:hAnsi="Calibri" w:cs="Calibri"/>
          <w:bCs/>
          <w:color w:val="0D0D0D" w:themeColor="text1" w:themeTint="F2"/>
        </w:rPr>
        <w:t xml:space="preserve">CAM </w:t>
      </w:r>
      <w:r w:rsidR="00F645FF">
        <w:rPr>
          <w:rFonts w:ascii="Calibri" w:hAnsi="Calibri" w:cs="Calibri"/>
          <w:bCs/>
          <w:color w:val="0D0D0D" w:themeColor="text1" w:themeTint="F2"/>
        </w:rPr>
        <w:t xml:space="preserve">+ </w:t>
      </w:r>
      <w:r w:rsidR="002E3D81">
        <w:rPr>
          <w:rFonts w:ascii="Calibri" w:hAnsi="Calibri" w:cs="Calibri"/>
          <w:bCs/>
          <w:color w:val="0D0D0D" w:themeColor="text1" w:themeTint="F2"/>
        </w:rPr>
        <w:t>0</w:t>
      </w:r>
      <w:r w:rsidR="00F645FF">
        <w:rPr>
          <w:rFonts w:ascii="Calibri" w:hAnsi="Calibri" w:cs="Calibri"/>
          <w:bCs/>
          <w:color w:val="0D0D0D" w:themeColor="text1" w:themeTint="F2"/>
        </w:rPr>
        <w:t>% o</w:t>
      </w:r>
      <w:r w:rsidR="002E3D81">
        <w:rPr>
          <w:rFonts w:ascii="Calibri" w:hAnsi="Calibri" w:cs="Calibri"/>
          <w:bCs/>
          <w:color w:val="0D0D0D" w:themeColor="text1" w:themeTint="F2"/>
        </w:rPr>
        <w:t>f taxes</w:t>
      </w:r>
    </w:p>
    <w:p w14:paraId="43233692" w14:textId="5F68586B" w:rsidR="00B75B23" w:rsidRPr="00AE7572" w:rsidRDefault="00B75B23" w:rsidP="002E3D81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6" w:hanging="2796"/>
        <w:rPr>
          <w:rFonts w:ascii="Calibri" w:hAnsi="Calibri" w:cs="Calibri"/>
          <w:color w:val="0D0D0D" w:themeColor="text1" w:themeTint="F2"/>
        </w:rPr>
      </w:pPr>
      <w:r w:rsidRPr="00AE7572">
        <w:rPr>
          <w:rFonts w:ascii="Calibri" w:hAnsi="Calibri" w:cs="Calibri"/>
          <w:b/>
          <w:color w:val="0D0D0D" w:themeColor="text1" w:themeTint="F2"/>
        </w:rPr>
        <w:t>Use:</w:t>
      </w:r>
      <w:r w:rsidR="006967C0" w:rsidRPr="00AE7572">
        <w:rPr>
          <w:rFonts w:ascii="Calibri" w:hAnsi="Calibri" w:cs="Calibri"/>
          <w:color w:val="0D0D0D" w:themeColor="text1" w:themeTint="F2"/>
        </w:rPr>
        <w:tab/>
      </w:r>
      <w:r w:rsidR="006967C0" w:rsidRPr="00AE7572">
        <w:rPr>
          <w:rFonts w:ascii="Calibri" w:hAnsi="Calibri" w:cs="Calibri"/>
          <w:color w:val="0D0D0D" w:themeColor="text1" w:themeTint="F2"/>
        </w:rPr>
        <w:tab/>
      </w:r>
      <w:r w:rsidR="006967C0" w:rsidRPr="00AE7572">
        <w:rPr>
          <w:rFonts w:ascii="Calibri" w:hAnsi="Calibri" w:cs="Calibri"/>
          <w:color w:val="0D0D0D" w:themeColor="text1" w:themeTint="F2"/>
        </w:rPr>
        <w:tab/>
      </w:r>
      <w:r w:rsidR="006967C0" w:rsidRPr="00AE7572">
        <w:rPr>
          <w:rFonts w:ascii="Calibri" w:hAnsi="Calibri" w:cs="Calibri"/>
          <w:color w:val="0D0D0D" w:themeColor="text1" w:themeTint="F2"/>
        </w:rPr>
        <w:tab/>
      </w:r>
      <w:r w:rsidR="006967C0" w:rsidRPr="00AE7572">
        <w:rPr>
          <w:rFonts w:ascii="Calibri" w:hAnsi="Calibri" w:cs="Calibri"/>
          <w:color w:val="0D0D0D" w:themeColor="text1" w:themeTint="F2"/>
        </w:rPr>
        <w:tab/>
      </w:r>
      <w:r w:rsidRPr="00AE7572">
        <w:rPr>
          <w:rFonts w:ascii="Calibri" w:hAnsi="Calibri" w:cs="Calibri"/>
          <w:color w:val="0D0D0D" w:themeColor="text1" w:themeTint="F2"/>
        </w:rPr>
        <w:t>The premises shall be used as a</w:t>
      </w:r>
      <w:r w:rsidR="002E3D81">
        <w:rPr>
          <w:rFonts w:ascii="Calibri" w:hAnsi="Calibri" w:cs="Calibri"/>
          <w:color w:val="0D0D0D" w:themeColor="text1" w:themeTint="F2"/>
        </w:rPr>
        <w:t xml:space="preserve"> high end drink / snack shop. The business will have a Starbucks style bar with many different machines for the different drinks.</w:t>
      </w:r>
    </w:p>
    <w:p w14:paraId="38F15DF9" w14:textId="1D94BAE7" w:rsidR="00B75B23" w:rsidRPr="007532C3" w:rsidRDefault="00B75B23" w:rsidP="006967C0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" w:hAnsi="Calibri" w:cs="Calibri"/>
          <w:color w:val="0D0D0D" w:themeColor="text1" w:themeTint="F2"/>
        </w:rPr>
      </w:pPr>
      <w:r w:rsidRPr="00AE7572">
        <w:rPr>
          <w:rFonts w:ascii="Calibri" w:hAnsi="Calibri" w:cs="Calibri"/>
          <w:b/>
          <w:color w:val="0D0D0D" w:themeColor="text1" w:themeTint="F2"/>
        </w:rPr>
        <w:t>Lease Commencement:</w:t>
      </w:r>
      <w:r w:rsidRPr="00AE7572">
        <w:rPr>
          <w:rFonts w:ascii="Calibri" w:hAnsi="Calibri" w:cs="Calibri"/>
          <w:color w:val="0D0D0D" w:themeColor="text1" w:themeTint="F2"/>
        </w:rPr>
        <w:tab/>
      </w:r>
      <w:r w:rsidR="006967C0" w:rsidRPr="00AE7572">
        <w:rPr>
          <w:rFonts w:ascii="Calibri" w:hAnsi="Calibri" w:cs="Calibri"/>
          <w:color w:val="0D0D0D" w:themeColor="text1" w:themeTint="F2"/>
        </w:rPr>
        <w:tab/>
      </w:r>
      <w:r w:rsidRPr="00AE7572">
        <w:rPr>
          <w:rFonts w:ascii="Calibri" w:hAnsi="Calibri" w:cs="Calibri"/>
          <w:color w:val="0D0D0D" w:themeColor="text1" w:themeTint="F2"/>
        </w:rPr>
        <w:t>Upon mutual execution and delivery</w:t>
      </w:r>
      <w:r>
        <w:rPr>
          <w:rFonts w:ascii="Calibri" w:hAnsi="Calibri" w:cs="Calibri"/>
          <w:color w:val="0D0D0D" w:themeColor="text1" w:themeTint="F2"/>
        </w:rPr>
        <w:t xml:space="preserve"> of Lease Documents. Contingent </w:t>
      </w:r>
      <w:r w:rsidR="00836A4B">
        <w:rPr>
          <w:rFonts w:ascii="Calibri" w:hAnsi="Calibri" w:cs="Calibri"/>
          <w:color w:val="0D0D0D" w:themeColor="text1" w:themeTint="F2"/>
        </w:rPr>
        <w:t>upon premises delivered vacant.</w:t>
      </w:r>
    </w:p>
    <w:p w14:paraId="3984931A" w14:textId="280E2CED" w:rsidR="00B75B23" w:rsidRPr="007532C3" w:rsidRDefault="00B75B23" w:rsidP="002E3D81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" w:hAnsi="Calibri" w:cs="Calibri"/>
          <w:color w:val="0D0D0D" w:themeColor="text1" w:themeTint="F2"/>
        </w:rPr>
      </w:pPr>
      <w:r w:rsidRPr="007532C3">
        <w:rPr>
          <w:rFonts w:ascii="Calibri" w:hAnsi="Calibri" w:cs="Calibri"/>
          <w:b/>
          <w:color w:val="0D0D0D" w:themeColor="text1" w:themeTint="F2"/>
        </w:rPr>
        <w:t>Rent Commencement:</w:t>
      </w:r>
      <w:r w:rsidRPr="007532C3">
        <w:rPr>
          <w:rFonts w:ascii="Calibri" w:hAnsi="Calibri" w:cs="Calibri"/>
          <w:color w:val="0D0D0D" w:themeColor="text1" w:themeTint="F2"/>
        </w:rPr>
        <w:tab/>
      </w:r>
      <w:r w:rsidR="006967C0" w:rsidRPr="007532C3">
        <w:rPr>
          <w:rFonts w:ascii="Calibri" w:hAnsi="Calibri" w:cs="Calibri"/>
          <w:color w:val="0D0D0D" w:themeColor="text1" w:themeTint="F2"/>
        </w:rPr>
        <w:tab/>
      </w:r>
      <w:r w:rsidR="002E3D81">
        <w:rPr>
          <w:rFonts w:ascii="Calibri" w:hAnsi="Calibri" w:cs="Calibri"/>
          <w:color w:val="0D0D0D" w:themeColor="text1" w:themeTint="F2"/>
        </w:rPr>
        <w:t>1</w:t>
      </w:r>
      <w:r w:rsidR="002E3D81" w:rsidRPr="002E3D81">
        <w:rPr>
          <w:rFonts w:ascii="Calibri" w:hAnsi="Calibri" w:cs="Calibri"/>
          <w:color w:val="0D0D0D" w:themeColor="text1" w:themeTint="F2"/>
          <w:vertAlign w:val="superscript"/>
        </w:rPr>
        <w:t>st</w:t>
      </w:r>
      <w:r w:rsidR="002E3D81">
        <w:rPr>
          <w:rFonts w:ascii="Calibri" w:hAnsi="Calibri" w:cs="Calibri"/>
          <w:color w:val="0D0D0D" w:themeColor="text1" w:themeTint="F2"/>
        </w:rPr>
        <w:t xml:space="preserve"> month rent will be 3 months after originally delivery date for build out of space.</w:t>
      </w:r>
    </w:p>
    <w:p w14:paraId="2E0C0DC9" w14:textId="66DF985A" w:rsidR="00B75B23" w:rsidRDefault="00B75B23" w:rsidP="006967C0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" w:hAnsi="Calibri" w:cs="Calibri"/>
          <w:color w:val="0D0D0D" w:themeColor="text1" w:themeTint="F2"/>
        </w:rPr>
      </w:pPr>
      <w:r w:rsidRPr="007532C3">
        <w:rPr>
          <w:rFonts w:ascii="Calibri" w:hAnsi="Calibri" w:cs="Calibri"/>
          <w:b/>
          <w:color w:val="0D0D0D" w:themeColor="text1" w:themeTint="F2"/>
        </w:rPr>
        <w:t>Landlord’s Work:</w:t>
      </w:r>
      <w:r w:rsidRPr="007532C3">
        <w:rPr>
          <w:rFonts w:ascii="Calibri" w:hAnsi="Calibri" w:cs="Calibri"/>
          <w:color w:val="0D0D0D" w:themeColor="text1" w:themeTint="F2"/>
        </w:rPr>
        <w:tab/>
      </w:r>
      <w:r w:rsidRPr="007532C3">
        <w:rPr>
          <w:rFonts w:ascii="Calibri" w:hAnsi="Calibri" w:cs="Calibri"/>
          <w:color w:val="0D0D0D" w:themeColor="text1" w:themeTint="F2"/>
        </w:rPr>
        <w:tab/>
      </w:r>
      <w:r w:rsidR="006967C0" w:rsidRPr="007532C3">
        <w:rPr>
          <w:rFonts w:ascii="Calibri" w:hAnsi="Calibri" w:cs="Calibri"/>
          <w:color w:val="0D0D0D" w:themeColor="text1" w:themeTint="F2"/>
        </w:rPr>
        <w:tab/>
      </w:r>
      <w:proofErr w:type="gramStart"/>
      <w:r w:rsidR="002E3D81">
        <w:rPr>
          <w:rFonts w:ascii="Calibri" w:hAnsi="Calibri" w:cs="Calibri"/>
          <w:color w:val="0D0D0D" w:themeColor="text1" w:themeTint="F2"/>
        </w:rPr>
        <w:t>n/a</w:t>
      </w:r>
      <w:proofErr w:type="gramEnd"/>
    </w:p>
    <w:p w14:paraId="756DAC3E" w14:textId="68CE78CC" w:rsidR="00B75B23" w:rsidRDefault="006967C0" w:rsidP="006967C0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" w:hAnsi="Calibri" w:cs="Calibri"/>
          <w:color w:val="0D0D0D" w:themeColor="text1" w:themeTint="F2"/>
        </w:rPr>
      </w:pPr>
      <w:r w:rsidRPr="006967C0">
        <w:rPr>
          <w:rFonts w:ascii="Calibri" w:hAnsi="Calibri" w:cs="Calibri"/>
          <w:b/>
          <w:color w:val="0D0D0D" w:themeColor="text1" w:themeTint="F2"/>
        </w:rPr>
        <w:lastRenderedPageBreak/>
        <w:t>Sublease &amp; Assign</w:t>
      </w:r>
      <w:r w:rsidR="00B75B23" w:rsidRPr="006967C0">
        <w:rPr>
          <w:rFonts w:ascii="Calibri" w:hAnsi="Calibri" w:cs="Calibri"/>
          <w:b/>
          <w:color w:val="0D0D0D" w:themeColor="text1" w:themeTint="F2"/>
        </w:rPr>
        <w:t>ments:</w:t>
      </w:r>
      <w:r w:rsidR="00B75B23">
        <w:rPr>
          <w:rFonts w:ascii="Calibri" w:hAnsi="Calibri" w:cs="Calibri"/>
          <w:color w:val="0D0D0D" w:themeColor="text1" w:themeTint="F2"/>
        </w:rPr>
        <w:tab/>
        <w:t>Tenant shall have the right at any time to assign the Lease or to sublease all or a portion of Tenant’s premises for all or a portion of the remaining lease term, to any unrelated entities with Landlord’s consent, which shall not be unreasonably withheld or delayed.</w:t>
      </w:r>
    </w:p>
    <w:p w14:paraId="32769B0F" w14:textId="7CF2C431" w:rsidR="00B75B23" w:rsidRDefault="00B75B23" w:rsidP="009B527D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</w:rPr>
      </w:pPr>
      <w:r w:rsidRPr="006967C0">
        <w:rPr>
          <w:rFonts w:ascii="Calibri" w:hAnsi="Calibri" w:cs="Calibri"/>
          <w:b/>
          <w:color w:val="0D0D0D" w:themeColor="text1" w:themeTint="F2"/>
        </w:rPr>
        <w:t>Building Services &amp; Access:</w:t>
      </w:r>
      <w:r>
        <w:rPr>
          <w:rFonts w:ascii="Calibri" w:hAnsi="Calibri" w:cs="Calibri"/>
          <w:color w:val="0D0D0D" w:themeColor="text1" w:themeTint="F2"/>
        </w:rPr>
        <w:tab/>
        <w:t>Tenant shall have 24/7 access to its Premises.</w:t>
      </w:r>
    </w:p>
    <w:p w14:paraId="0726F788" w14:textId="7E8773F8" w:rsidR="00B75B23" w:rsidRDefault="00B75B23" w:rsidP="006967C0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" w:hAnsi="Calibri" w:cs="Calibri"/>
          <w:color w:val="0D0D0D" w:themeColor="text1" w:themeTint="F2"/>
        </w:rPr>
      </w:pPr>
      <w:r w:rsidRPr="006967C0">
        <w:rPr>
          <w:rFonts w:ascii="Calibri" w:hAnsi="Calibri" w:cs="Calibri"/>
          <w:b/>
          <w:color w:val="0D0D0D" w:themeColor="text1" w:themeTint="F2"/>
        </w:rPr>
        <w:t>Building Access:</w:t>
      </w:r>
      <w:r w:rsidR="006967C0"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>Tenant shall have access to the Building and the Premises on a 24-hour per day, 7 days a week basis.</w:t>
      </w:r>
    </w:p>
    <w:p w14:paraId="085D76F4" w14:textId="2B61E3E1" w:rsidR="00B75B23" w:rsidRPr="006967C0" w:rsidRDefault="00B75B23" w:rsidP="009B527D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</w:rPr>
      </w:pPr>
      <w:r w:rsidRPr="006967C0">
        <w:rPr>
          <w:rFonts w:ascii="Calibri" w:hAnsi="Calibri" w:cs="Calibri"/>
          <w:b/>
          <w:color w:val="0D0D0D" w:themeColor="text1" w:themeTint="F2"/>
        </w:rPr>
        <w:t>Security:</w:t>
      </w:r>
      <w:r w:rsidRPr="006967C0">
        <w:rPr>
          <w:rFonts w:ascii="Calibri" w:hAnsi="Calibri" w:cs="Calibri"/>
          <w:b/>
          <w:color w:val="0D0D0D" w:themeColor="text1" w:themeTint="F2"/>
        </w:rPr>
        <w:tab/>
        <w:t xml:space="preserve"> </w:t>
      </w:r>
      <w:r w:rsidR="006967C0">
        <w:rPr>
          <w:rFonts w:ascii="Calibri" w:hAnsi="Calibri" w:cs="Calibri"/>
          <w:b/>
          <w:color w:val="0D0D0D" w:themeColor="text1" w:themeTint="F2"/>
        </w:rPr>
        <w:tab/>
      </w:r>
      <w:r w:rsidR="006967C0">
        <w:rPr>
          <w:rFonts w:ascii="Calibri" w:hAnsi="Calibri" w:cs="Calibri"/>
          <w:b/>
          <w:color w:val="0D0D0D" w:themeColor="text1" w:themeTint="F2"/>
        </w:rPr>
        <w:tab/>
      </w:r>
      <w:r w:rsidR="006967C0">
        <w:rPr>
          <w:rFonts w:ascii="Calibri" w:hAnsi="Calibri" w:cs="Calibri"/>
          <w:b/>
          <w:color w:val="0D0D0D" w:themeColor="text1" w:themeTint="F2"/>
        </w:rPr>
        <w:tab/>
      </w:r>
      <w:r w:rsidR="002E3D81">
        <w:rPr>
          <w:rFonts w:ascii="Calibri" w:hAnsi="Calibri" w:cs="Calibri"/>
          <w:b/>
          <w:color w:val="0D0D0D" w:themeColor="text1" w:themeTint="F2"/>
        </w:rPr>
        <w:t>2</w:t>
      </w:r>
      <w:r w:rsidR="007B0765">
        <w:rPr>
          <w:rFonts w:ascii="Calibri" w:hAnsi="Calibri" w:cs="Calibri"/>
          <w:color w:val="0D0D0D" w:themeColor="text1" w:themeTint="F2"/>
        </w:rPr>
        <w:t xml:space="preserve"> Months</w:t>
      </w:r>
    </w:p>
    <w:p w14:paraId="70B43C3B" w14:textId="1226340F" w:rsidR="00B75B23" w:rsidRDefault="00B75B23" w:rsidP="009B527D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</w:rPr>
      </w:pPr>
      <w:r w:rsidRPr="006967C0">
        <w:rPr>
          <w:rFonts w:ascii="Calibri" w:hAnsi="Calibri" w:cs="Calibri"/>
          <w:b/>
          <w:color w:val="0D0D0D" w:themeColor="text1" w:themeTint="F2"/>
        </w:rPr>
        <w:t>Financial Reference:</w:t>
      </w:r>
      <w:r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 w:rsidR="002E3D81">
        <w:rPr>
          <w:rFonts w:ascii="Calibri" w:hAnsi="Calibri" w:cs="Calibri"/>
          <w:color w:val="0D0D0D" w:themeColor="text1" w:themeTint="F2"/>
        </w:rPr>
        <w:t>In e-mail</w:t>
      </w:r>
    </w:p>
    <w:p w14:paraId="647FB31D" w14:textId="263BABC6" w:rsidR="00B75B23" w:rsidRPr="008F44AD" w:rsidRDefault="00B75B23" w:rsidP="006967C0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" w:hAnsi="Calibri" w:cs="Calibri"/>
          <w:color w:val="0D0D0D" w:themeColor="text1" w:themeTint="F2"/>
        </w:rPr>
      </w:pPr>
      <w:r w:rsidRPr="006967C0">
        <w:rPr>
          <w:rFonts w:ascii="Calibri" w:hAnsi="Calibri" w:cs="Calibri"/>
          <w:b/>
          <w:color w:val="0D0D0D" w:themeColor="text1" w:themeTint="F2"/>
        </w:rPr>
        <w:t>Violations:</w:t>
      </w:r>
      <w:r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 w:rsidR="006967C0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 xml:space="preserve">Landlord is expected to correct any violations on the property before tenant begins possession of the </w:t>
      </w:r>
      <w:r w:rsidRPr="008F44AD">
        <w:rPr>
          <w:rFonts w:ascii="Calibri" w:hAnsi="Calibri" w:cs="Calibri"/>
          <w:color w:val="0D0D0D" w:themeColor="text1" w:themeTint="F2"/>
        </w:rPr>
        <w:t>property.</w:t>
      </w:r>
    </w:p>
    <w:p w14:paraId="1124D248" w14:textId="0EFA4A73" w:rsidR="006967C0" w:rsidRPr="006967C0" w:rsidRDefault="00B75B23" w:rsidP="006967C0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" w:hAnsi="Calibri" w:cs="Calibri"/>
          <w:color w:val="0D0D0D" w:themeColor="text1" w:themeTint="F2"/>
        </w:rPr>
      </w:pPr>
      <w:r w:rsidRPr="008F44AD">
        <w:rPr>
          <w:rFonts w:ascii="Calibri" w:hAnsi="Calibri" w:cs="Calibri"/>
          <w:b/>
          <w:color w:val="0D0D0D" w:themeColor="text1" w:themeTint="F2"/>
        </w:rPr>
        <w:t>Brokerage:</w:t>
      </w:r>
      <w:r w:rsidRPr="008F44AD">
        <w:rPr>
          <w:rFonts w:ascii="Calibri" w:hAnsi="Calibri" w:cs="Calibri"/>
          <w:color w:val="0D0D0D" w:themeColor="text1" w:themeTint="F2"/>
        </w:rPr>
        <w:tab/>
      </w:r>
      <w:r w:rsidR="006967C0" w:rsidRPr="008F44AD">
        <w:rPr>
          <w:rFonts w:ascii="Calibri" w:hAnsi="Calibri" w:cs="Calibri"/>
          <w:color w:val="0D0D0D" w:themeColor="text1" w:themeTint="F2"/>
        </w:rPr>
        <w:tab/>
      </w:r>
      <w:r w:rsidR="006967C0" w:rsidRPr="008F44AD">
        <w:rPr>
          <w:rFonts w:ascii="Calibri" w:hAnsi="Calibri" w:cs="Calibri"/>
          <w:color w:val="0D0D0D" w:themeColor="text1" w:themeTint="F2"/>
        </w:rPr>
        <w:tab/>
      </w:r>
      <w:r w:rsidR="006967C0" w:rsidRPr="008F44AD">
        <w:rPr>
          <w:rFonts w:ascii="Calibri" w:hAnsi="Calibri" w:cs="Calibri"/>
          <w:color w:val="0D0D0D" w:themeColor="text1" w:themeTint="F2"/>
        </w:rPr>
        <w:tab/>
      </w:r>
      <w:proofErr w:type="spellStart"/>
      <w:r w:rsidR="00D110FE">
        <w:rPr>
          <w:rFonts w:ascii="Calibri" w:hAnsi="Calibri" w:cs="Calibri"/>
          <w:color w:val="0D0D0D" w:themeColor="text1" w:themeTint="F2"/>
        </w:rPr>
        <w:t>Politan</w:t>
      </w:r>
      <w:proofErr w:type="spellEnd"/>
      <w:r w:rsidR="00D110FE">
        <w:rPr>
          <w:rFonts w:ascii="Calibri" w:hAnsi="Calibri" w:cs="Calibri"/>
          <w:color w:val="0D0D0D" w:themeColor="text1" w:themeTint="F2"/>
        </w:rPr>
        <w:t xml:space="preserve"> Real Estate, LLC is</w:t>
      </w:r>
      <w:r w:rsidR="00D110FE" w:rsidRPr="00581ED2">
        <w:rPr>
          <w:rFonts w:ascii="Calibri" w:hAnsi="Calibri" w:cs="Calibri"/>
          <w:color w:val="0D0D0D" w:themeColor="text1" w:themeTint="F2"/>
        </w:rPr>
        <w:t xml:space="preserve"> the only broker in</w:t>
      </w:r>
      <w:r w:rsidR="00D110FE">
        <w:rPr>
          <w:rFonts w:ascii="Calibri" w:hAnsi="Calibri" w:cs="Calibri"/>
          <w:color w:val="0D0D0D" w:themeColor="text1" w:themeTint="F2"/>
        </w:rPr>
        <w:t>volved in</w:t>
      </w:r>
      <w:r w:rsidR="00D110FE" w:rsidRPr="00581ED2">
        <w:rPr>
          <w:rFonts w:ascii="Calibri" w:hAnsi="Calibri" w:cs="Calibri"/>
          <w:color w:val="0D0D0D" w:themeColor="text1" w:themeTint="F2"/>
        </w:rPr>
        <w:t xml:space="preserve"> this transaction and neither the Seller nor the Buyer has engaged any other broker</w:t>
      </w:r>
      <w:r w:rsidR="00D110FE">
        <w:rPr>
          <w:rFonts w:ascii="Calibri" w:hAnsi="Calibri" w:cs="Calibri"/>
          <w:color w:val="0D0D0D" w:themeColor="text1" w:themeTint="F2"/>
        </w:rPr>
        <w:t>s</w:t>
      </w:r>
      <w:r w:rsidR="00D110FE" w:rsidRPr="00581ED2">
        <w:rPr>
          <w:rFonts w:ascii="Calibri" w:hAnsi="Calibri" w:cs="Calibri"/>
          <w:color w:val="0D0D0D" w:themeColor="text1" w:themeTint="F2"/>
        </w:rPr>
        <w:t>. The Seller will be responsible for the payment of all brokers’ commissions</w:t>
      </w:r>
      <w:r w:rsidR="00D110FE">
        <w:rPr>
          <w:rFonts w:ascii="Calibri" w:hAnsi="Calibri" w:cs="Calibri"/>
          <w:color w:val="0D0D0D" w:themeColor="text1" w:themeTint="F2"/>
        </w:rPr>
        <w:t xml:space="preserve"> in accordance with a separate commission agreement.</w:t>
      </w:r>
    </w:p>
    <w:p w14:paraId="7F81E5C2" w14:textId="7D02C86A" w:rsidR="006967C0" w:rsidRPr="006967C0" w:rsidRDefault="006967C0" w:rsidP="00581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D0D0D" w:themeColor="text1" w:themeTint="F2"/>
        </w:rPr>
      </w:pPr>
      <w:r w:rsidRPr="006967C0">
        <w:rPr>
          <w:rFonts w:ascii="Calibri" w:hAnsi="Calibri" w:cs="Calibri"/>
          <w:bCs/>
          <w:color w:val="0D0D0D" w:themeColor="text1" w:themeTint="F2"/>
        </w:rPr>
        <w:t>This proposal is for discussion purposes only and as a result may be subject to changes, corrections, omission or withdrawal without notice, and shall not be considered an offer and shall not bind either the Landlord or Tenan</w:t>
      </w:r>
      <w:r>
        <w:rPr>
          <w:rFonts w:ascii="Calibri" w:hAnsi="Calibri" w:cs="Calibri"/>
          <w:bCs/>
          <w:color w:val="0D0D0D" w:themeColor="text1" w:themeTint="F2"/>
        </w:rPr>
        <w:t>t</w:t>
      </w:r>
      <w:r w:rsidRPr="006967C0">
        <w:rPr>
          <w:rFonts w:ascii="Calibri" w:hAnsi="Calibri" w:cs="Calibri"/>
          <w:bCs/>
          <w:color w:val="0D0D0D" w:themeColor="text1" w:themeTint="F2"/>
        </w:rPr>
        <w:t xml:space="preserve"> in any way unless and until a mutually satisfactory Lease Agreement is executed and</w:t>
      </w:r>
      <w:r>
        <w:rPr>
          <w:rFonts w:ascii="Calibri" w:hAnsi="Calibri" w:cs="Calibri"/>
          <w:bCs/>
          <w:color w:val="0D0D0D" w:themeColor="text1" w:themeTint="F2"/>
        </w:rPr>
        <w:t xml:space="preserve"> delivered between all parties.</w:t>
      </w:r>
    </w:p>
    <w:p w14:paraId="310B584C" w14:textId="0BEA9314" w:rsidR="006967C0" w:rsidRPr="006967C0" w:rsidRDefault="006967C0" w:rsidP="00581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D0D0D" w:themeColor="text1" w:themeTint="F2"/>
        </w:rPr>
      </w:pPr>
      <w:r w:rsidRPr="006967C0">
        <w:rPr>
          <w:rFonts w:ascii="Calibri" w:hAnsi="Calibri" w:cs="Calibri"/>
          <w:bCs/>
          <w:color w:val="0D0D0D" w:themeColor="text1" w:themeTint="F2"/>
        </w:rPr>
        <w:t>We look forward to your</w:t>
      </w:r>
      <w:r>
        <w:rPr>
          <w:rFonts w:ascii="Calibri" w:hAnsi="Calibri" w:cs="Calibri"/>
          <w:bCs/>
          <w:color w:val="0D0D0D" w:themeColor="text1" w:themeTint="F2"/>
        </w:rPr>
        <w:t xml:space="preserve"> prompt and favorable response.</w:t>
      </w:r>
    </w:p>
    <w:p w14:paraId="486E231F" w14:textId="379FF558" w:rsidR="006967C0" w:rsidRDefault="006967C0" w:rsidP="00581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D0D0D" w:themeColor="text1" w:themeTint="F2"/>
        </w:rPr>
      </w:pPr>
      <w:r>
        <w:rPr>
          <w:rFonts w:ascii="Calibri" w:hAnsi="Calibri" w:cs="Calibri"/>
          <w:bCs/>
          <w:color w:val="0D0D0D" w:themeColor="text1" w:themeTint="F2"/>
        </w:rPr>
        <w:t>Very truly yours,</w:t>
      </w:r>
    </w:p>
    <w:p w14:paraId="0E940FD5" w14:textId="77777777" w:rsidR="006967C0" w:rsidRPr="006967C0" w:rsidRDefault="006967C0" w:rsidP="00581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D0D0D" w:themeColor="text1" w:themeTint="F2"/>
        </w:rPr>
      </w:pPr>
    </w:p>
    <w:p w14:paraId="795B8289" w14:textId="3371F4A5" w:rsidR="00540BC7" w:rsidRPr="008F44AD" w:rsidRDefault="006967C0" w:rsidP="008F4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D0D0D" w:themeColor="text1" w:themeTint="F2"/>
        </w:rPr>
      </w:pPr>
      <w:r>
        <w:rPr>
          <w:rFonts w:ascii="Calibri" w:hAnsi="Calibri" w:cs="Calibri"/>
          <w:bCs/>
          <w:color w:val="0D0D0D" w:themeColor="text1" w:themeTint="F2"/>
        </w:rPr>
        <w:t>Michael Wang</w:t>
      </w:r>
      <w:r>
        <w:rPr>
          <w:rFonts w:ascii="Calibri" w:hAnsi="Calibri" w:cs="Calibri"/>
          <w:bCs/>
          <w:color w:val="0D0D0D" w:themeColor="text1" w:themeTint="F2"/>
        </w:rPr>
        <w:br/>
      </w:r>
      <w:r w:rsidR="00F333F6">
        <w:rPr>
          <w:rFonts w:ascii="Calibri" w:hAnsi="Calibri" w:cs="Calibri"/>
          <w:bCs/>
          <w:color w:val="0D0D0D" w:themeColor="text1" w:themeTint="F2"/>
        </w:rPr>
        <w:t>Partner</w:t>
      </w:r>
      <w:bookmarkStart w:id="0" w:name="_GoBack"/>
      <w:bookmarkEnd w:id="0"/>
      <w:r>
        <w:rPr>
          <w:rFonts w:ascii="Calibri" w:hAnsi="Calibri" w:cs="Calibri"/>
          <w:bCs/>
          <w:color w:val="0D0D0D" w:themeColor="text1" w:themeTint="F2"/>
        </w:rPr>
        <w:br/>
      </w:r>
      <w:proofErr w:type="spellStart"/>
      <w:r w:rsidR="002B2221">
        <w:rPr>
          <w:rFonts w:ascii="Calibri" w:hAnsi="Calibri" w:cs="Calibri"/>
          <w:bCs/>
          <w:color w:val="0D0D0D" w:themeColor="text1" w:themeTint="F2"/>
        </w:rPr>
        <w:t>Politan</w:t>
      </w:r>
      <w:proofErr w:type="spellEnd"/>
      <w:r w:rsidR="002B2221">
        <w:rPr>
          <w:rFonts w:ascii="Calibri" w:hAnsi="Calibri" w:cs="Calibri"/>
          <w:bCs/>
          <w:color w:val="0D0D0D" w:themeColor="text1" w:themeTint="F2"/>
        </w:rPr>
        <w:t xml:space="preserve"> Real Estate</w:t>
      </w:r>
    </w:p>
    <w:sectPr w:rsidR="00540BC7" w:rsidRPr="008F44AD" w:rsidSect="005A3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88FD4" w14:textId="77777777" w:rsidR="000D3F39" w:rsidRDefault="000D3F39" w:rsidP="005A39B5">
      <w:pPr>
        <w:spacing w:after="0" w:line="240" w:lineRule="auto"/>
      </w:pPr>
      <w:r>
        <w:separator/>
      </w:r>
    </w:p>
  </w:endnote>
  <w:endnote w:type="continuationSeparator" w:id="0">
    <w:p w14:paraId="02022079" w14:textId="77777777" w:rsidR="000D3F39" w:rsidRDefault="000D3F39" w:rsidP="005A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38E5" w14:textId="77777777" w:rsidR="000B4118" w:rsidRDefault="000B4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F8B0" w14:textId="21093266" w:rsidR="000B4118" w:rsidRPr="00923106" w:rsidRDefault="000B4118" w:rsidP="005A39B5">
    <w:pPr>
      <w:pStyle w:val="Footer"/>
      <w:rPr>
        <w:color w:val="595959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5F70" w14:textId="77777777" w:rsidR="000B4118" w:rsidRDefault="000B4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B081" w14:textId="77777777" w:rsidR="000D3F39" w:rsidRDefault="000D3F39" w:rsidP="005A39B5">
      <w:pPr>
        <w:spacing w:after="0" w:line="240" w:lineRule="auto"/>
      </w:pPr>
      <w:r>
        <w:separator/>
      </w:r>
    </w:p>
  </w:footnote>
  <w:footnote w:type="continuationSeparator" w:id="0">
    <w:p w14:paraId="1F5FDEA5" w14:textId="77777777" w:rsidR="000D3F39" w:rsidRDefault="000D3F39" w:rsidP="005A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5A6F" w14:textId="77777777" w:rsidR="000B4118" w:rsidRDefault="000B4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0ABD" w14:textId="08F81362" w:rsidR="000B4118" w:rsidRDefault="000B4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35A98" w14:textId="77777777" w:rsidR="000B4118" w:rsidRDefault="000B4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4C1A"/>
    <w:multiLevelType w:val="hybridMultilevel"/>
    <w:tmpl w:val="6A20E578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5"/>
    <w:rsid w:val="00012BC0"/>
    <w:rsid w:val="000202CE"/>
    <w:rsid w:val="00037CA4"/>
    <w:rsid w:val="00050389"/>
    <w:rsid w:val="000524FF"/>
    <w:rsid w:val="00056D08"/>
    <w:rsid w:val="00070001"/>
    <w:rsid w:val="000A27E8"/>
    <w:rsid w:val="000B31EC"/>
    <w:rsid w:val="000B4118"/>
    <w:rsid w:val="000B6C52"/>
    <w:rsid w:val="000D3F39"/>
    <w:rsid w:val="000E0BF1"/>
    <w:rsid w:val="0010774D"/>
    <w:rsid w:val="001102A9"/>
    <w:rsid w:val="001220CB"/>
    <w:rsid w:val="00171470"/>
    <w:rsid w:val="00173249"/>
    <w:rsid w:val="0019464B"/>
    <w:rsid w:val="001A1029"/>
    <w:rsid w:val="001A6980"/>
    <w:rsid w:val="001B2E84"/>
    <w:rsid w:val="001D0282"/>
    <w:rsid w:val="001F7F2A"/>
    <w:rsid w:val="0020632C"/>
    <w:rsid w:val="00252C0B"/>
    <w:rsid w:val="00264549"/>
    <w:rsid w:val="0029417D"/>
    <w:rsid w:val="002B0719"/>
    <w:rsid w:val="002B2221"/>
    <w:rsid w:val="002E3D81"/>
    <w:rsid w:val="002E6E77"/>
    <w:rsid w:val="003104F4"/>
    <w:rsid w:val="003238FE"/>
    <w:rsid w:val="00354F8A"/>
    <w:rsid w:val="00365157"/>
    <w:rsid w:val="00371B22"/>
    <w:rsid w:val="00385E41"/>
    <w:rsid w:val="003A74A3"/>
    <w:rsid w:val="003F1C1D"/>
    <w:rsid w:val="003F560C"/>
    <w:rsid w:val="0040650E"/>
    <w:rsid w:val="00406809"/>
    <w:rsid w:val="00410A89"/>
    <w:rsid w:val="00423909"/>
    <w:rsid w:val="004512C3"/>
    <w:rsid w:val="00463894"/>
    <w:rsid w:val="00464611"/>
    <w:rsid w:val="00477137"/>
    <w:rsid w:val="004D040C"/>
    <w:rsid w:val="004E5EFB"/>
    <w:rsid w:val="004F29F7"/>
    <w:rsid w:val="004F5628"/>
    <w:rsid w:val="005019B5"/>
    <w:rsid w:val="00503A7C"/>
    <w:rsid w:val="005146CC"/>
    <w:rsid w:val="00540BC7"/>
    <w:rsid w:val="005415DB"/>
    <w:rsid w:val="00543DC2"/>
    <w:rsid w:val="005764F0"/>
    <w:rsid w:val="00581ED2"/>
    <w:rsid w:val="005A39B5"/>
    <w:rsid w:val="005D4F46"/>
    <w:rsid w:val="00620B16"/>
    <w:rsid w:val="00637F94"/>
    <w:rsid w:val="006605A6"/>
    <w:rsid w:val="00660B35"/>
    <w:rsid w:val="0067432B"/>
    <w:rsid w:val="0067642B"/>
    <w:rsid w:val="006967C0"/>
    <w:rsid w:val="006C34E2"/>
    <w:rsid w:val="006C38E1"/>
    <w:rsid w:val="006E25C3"/>
    <w:rsid w:val="006F02DF"/>
    <w:rsid w:val="0072034F"/>
    <w:rsid w:val="00732AF2"/>
    <w:rsid w:val="00747614"/>
    <w:rsid w:val="00747F99"/>
    <w:rsid w:val="007532C3"/>
    <w:rsid w:val="00783389"/>
    <w:rsid w:val="007B0765"/>
    <w:rsid w:val="007C2E44"/>
    <w:rsid w:val="007F7EE8"/>
    <w:rsid w:val="00800FA2"/>
    <w:rsid w:val="0081100B"/>
    <w:rsid w:val="00833D52"/>
    <w:rsid w:val="00836781"/>
    <w:rsid w:val="00836A4B"/>
    <w:rsid w:val="00851D79"/>
    <w:rsid w:val="008A5265"/>
    <w:rsid w:val="008C163A"/>
    <w:rsid w:val="008F2474"/>
    <w:rsid w:val="008F3E82"/>
    <w:rsid w:val="008F44AD"/>
    <w:rsid w:val="00923D23"/>
    <w:rsid w:val="0099754D"/>
    <w:rsid w:val="009B527D"/>
    <w:rsid w:val="009E020B"/>
    <w:rsid w:val="00A012D8"/>
    <w:rsid w:val="00A20BEE"/>
    <w:rsid w:val="00A2204E"/>
    <w:rsid w:val="00A64D6A"/>
    <w:rsid w:val="00A66DFD"/>
    <w:rsid w:val="00A76F97"/>
    <w:rsid w:val="00AA0769"/>
    <w:rsid w:val="00AB3E3E"/>
    <w:rsid w:val="00AE7572"/>
    <w:rsid w:val="00B178AF"/>
    <w:rsid w:val="00B241A9"/>
    <w:rsid w:val="00B41293"/>
    <w:rsid w:val="00B44AC3"/>
    <w:rsid w:val="00B555FF"/>
    <w:rsid w:val="00B55E02"/>
    <w:rsid w:val="00B75B23"/>
    <w:rsid w:val="00BC7368"/>
    <w:rsid w:val="00BE0F8D"/>
    <w:rsid w:val="00BE5038"/>
    <w:rsid w:val="00C05946"/>
    <w:rsid w:val="00C528DE"/>
    <w:rsid w:val="00C619A9"/>
    <w:rsid w:val="00C620CC"/>
    <w:rsid w:val="00C62757"/>
    <w:rsid w:val="00C64F0F"/>
    <w:rsid w:val="00C73227"/>
    <w:rsid w:val="00CB31D2"/>
    <w:rsid w:val="00D110FE"/>
    <w:rsid w:val="00D25463"/>
    <w:rsid w:val="00D57A90"/>
    <w:rsid w:val="00D775C8"/>
    <w:rsid w:val="00D83DC7"/>
    <w:rsid w:val="00DB0C86"/>
    <w:rsid w:val="00DC5922"/>
    <w:rsid w:val="00E264FF"/>
    <w:rsid w:val="00E43007"/>
    <w:rsid w:val="00E64B22"/>
    <w:rsid w:val="00E84D93"/>
    <w:rsid w:val="00E95160"/>
    <w:rsid w:val="00EA4F17"/>
    <w:rsid w:val="00EA54E0"/>
    <w:rsid w:val="00EC4B3F"/>
    <w:rsid w:val="00ED1262"/>
    <w:rsid w:val="00F02933"/>
    <w:rsid w:val="00F31A87"/>
    <w:rsid w:val="00F333F6"/>
    <w:rsid w:val="00F463B8"/>
    <w:rsid w:val="00F645FF"/>
    <w:rsid w:val="00F70FAC"/>
    <w:rsid w:val="00F875D3"/>
    <w:rsid w:val="00F93FF3"/>
    <w:rsid w:val="00FE34B6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405C1"/>
  <w15:docId w15:val="{141C02AF-030D-4126-BE66-5157DABD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20CB"/>
    <w:rPr>
      <w:i/>
      <w:iCs/>
    </w:rPr>
  </w:style>
  <w:style w:type="paragraph" w:styleId="ListParagraph">
    <w:name w:val="List Paragraph"/>
    <w:basedOn w:val="Normal"/>
    <w:uiPriority w:val="34"/>
    <w:qFormat/>
    <w:rsid w:val="001220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B5"/>
  </w:style>
  <w:style w:type="paragraph" w:styleId="Footer">
    <w:name w:val="footer"/>
    <w:basedOn w:val="Normal"/>
    <w:link w:val="FooterChar"/>
    <w:uiPriority w:val="99"/>
    <w:unhideWhenUsed/>
    <w:rsid w:val="005A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B5"/>
  </w:style>
  <w:style w:type="paragraph" w:styleId="BalloonText">
    <w:name w:val="Balloon Text"/>
    <w:basedOn w:val="Normal"/>
    <w:link w:val="BalloonTextChar"/>
    <w:uiPriority w:val="99"/>
    <w:semiHidden/>
    <w:unhideWhenUsed/>
    <w:rsid w:val="005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BB78-1A70-4E7A-8011-0BFB50F5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&amp; Associates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Noreen Lally</dc:creator>
  <cp:lastModifiedBy>mwang</cp:lastModifiedBy>
  <cp:revision>2</cp:revision>
  <cp:lastPrinted>2015-12-21T20:08:00Z</cp:lastPrinted>
  <dcterms:created xsi:type="dcterms:W3CDTF">2018-09-11T22:58:00Z</dcterms:created>
  <dcterms:modified xsi:type="dcterms:W3CDTF">2018-09-11T22:58:00Z</dcterms:modified>
</cp:coreProperties>
</file>